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5B468" w14:textId="7B523A08" w:rsidR="00B53661" w:rsidRPr="00240032" w:rsidRDefault="00A6790B">
      <w:pPr>
        <w:pStyle w:val="P68B1DB1-Normale1"/>
        <w:ind w:left="-284" w:right="-575"/>
        <w:rPr>
          <w:lang w:val="fr-FR"/>
        </w:rPr>
      </w:pPr>
      <w:r w:rsidRPr="00240032">
        <w:rPr>
          <w:lang w:val="fr-FR"/>
        </w:rPr>
        <w:t xml:space="preserve">Communiqué de presse n.23/2022 </w:t>
      </w:r>
    </w:p>
    <w:p w14:paraId="22C535CD" w14:textId="47F188E4" w:rsidR="00B53661" w:rsidRPr="00240032" w:rsidRDefault="00A6790B">
      <w:pPr>
        <w:pStyle w:val="P68B1DB1-Normale1"/>
        <w:ind w:left="-284" w:right="-575"/>
        <w:rPr>
          <w:sz w:val="10"/>
          <w:lang w:val="fr-FR"/>
        </w:rPr>
      </w:pPr>
      <w:r w:rsidRPr="00240032">
        <w:rPr>
          <w:lang w:val="fr-FR"/>
        </w:rPr>
        <w:t xml:space="preserve"> </w:t>
      </w:r>
      <w:r w:rsidRPr="00240032">
        <w:rPr>
          <w:sz w:val="10"/>
          <w:lang w:val="fr-FR"/>
        </w:rPr>
        <w:t xml:space="preserve">              </w:t>
      </w:r>
    </w:p>
    <w:p w14:paraId="5DA61F9A" w14:textId="2A4B5E37" w:rsidR="00B53661" w:rsidRPr="00240032" w:rsidRDefault="00A6790B">
      <w:pPr>
        <w:pStyle w:val="P68B1DB1-Normale2"/>
        <w:ind w:left="-284"/>
        <w:jc w:val="both"/>
        <w:rPr>
          <w:lang w:val="fr-FR"/>
        </w:rPr>
      </w:pPr>
      <w:r w:rsidRPr="00240032">
        <w:rPr>
          <w:lang w:val="fr-FR"/>
        </w:rPr>
        <w:t>EIMA International</w:t>
      </w:r>
      <w:r w:rsidR="00FB119B" w:rsidRPr="00240032">
        <w:rPr>
          <w:lang w:val="fr-FR"/>
        </w:rPr>
        <w:t> </w:t>
      </w:r>
      <w:r w:rsidRPr="00240032">
        <w:rPr>
          <w:lang w:val="fr-FR"/>
        </w:rPr>
        <w:t>: un événement en phase avec son temps</w:t>
      </w:r>
    </w:p>
    <w:p w14:paraId="491746E3" w14:textId="3FC3147E" w:rsidR="00B53661" w:rsidRPr="00240032" w:rsidRDefault="00A6790B">
      <w:pPr>
        <w:pStyle w:val="P68B1DB1-Normale3"/>
        <w:ind w:left="-284"/>
        <w:jc w:val="both"/>
        <w:rPr>
          <w:lang w:val="fr-FR"/>
        </w:rPr>
      </w:pPr>
      <w:r w:rsidRPr="00240032">
        <w:rPr>
          <w:lang w:val="fr-FR"/>
        </w:rPr>
        <w:t xml:space="preserve">L’urgence Covid a provoqué une crise dans le système des foires et a dicté de nouveaux critères de compétitivité. Les analystes du secteur estiment que le rôle des salons spécialisés et axés sur les affaires sera renforcé dans les années à venir. Le salon </w:t>
      </w:r>
      <w:r w:rsidRPr="00240032">
        <w:rPr>
          <w:lang w:val="fr-FR"/>
        </w:rPr>
        <w:t xml:space="preserve">EIMA se présente comme rationnel, communicatif et pratique pour son rapport coûts-bénéfices </w:t>
      </w:r>
      <w:r w:rsidR="00FB119B" w:rsidRPr="00240032">
        <w:rPr>
          <w:lang w:val="fr-FR"/>
        </w:rPr>
        <w:t>-</w:t>
      </w:r>
      <w:r w:rsidRPr="00240032">
        <w:rPr>
          <w:lang w:val="fr-FR"/>
        </w:rPr>
        <w:t xml:space="preserve"> comme l'a expliqu</w:t>
      </w:r>
      <w:r w:rsidR="00FB119B" w:rsidRPr="00240032">
        <w:rPr>
          <w:lang w:val="fr-FR"/>
        </w:rPr>
        <w:t>é</w:t>
      </w:r>
      <w:r w:rsidRPr="00240032">
        <w:rPr>
          <w:lang w:val="fr-FR"/>
        </w:rPr>
        <w:t xml:space="preserve"> Simona Rapastella, directeur général de FederUnacoma - donc en ligne avec les tendances les plus actuelles du marché des foires. </w:t>
      </w:r>
    </w:p>
    <w:p w14:paraId="58CB5951" w14:textId="77777777" w:rsidR="00B53661" w:rsidRPr="00240032" w:rsidRDefault="00B53661">
      <w:pPr>
        <w:ind w:left="-284"/>
        <w:jc w:val="both"/>
        <w:rPr>
          <w:rFonts w:cs="Times New Roman"/>
          <w:b/>
          <w:i/>
          <w:lang w:val="fr-FR"/>
        </w:rPr>
      </w:pPr>
    </w:p>
    <w:p w14:paraId="1D075A8B" w14:textId="201E1B50" w:rsidR="00B53661" w:rsidRPr="00240032" w:rsidRDefault="00A6790B">
      <w:pPr>
        <w:pStyle w:val="P68B1DB1-Normale1"/>
        <w:ind w:left="-284"/>
        <w:jc w:val="both"/>
        <w:rPr>
          <w:lang w:val="fr-FR"/>
        </w:rPr>
      </w:pPr>
      <w:r w:rsidRPr="00240032">
        <w:rPr>
          <w:lang w:val="fr-FR"/>
        </w:rPr>
        <w:t>Le salon mon</w:t>
      </w:r>
      <w:r w:rsidRPr="00240032">
        <w:rPr>
          <w:lang w:val="fr-FR"/>
        </w:rPr>
        <w:t>dial de la mécanique agricole EIMA inaugure sa 45</w:t>
      </w:r>
      <w:r w:rsidRPr="00240032">
        <w:rPr>
          <w:vertAlign w:val="superscript"/>
          <w:lang w:val="fr-FR"/>
        </w:rPr>
        <w:t>e</w:t>
      </w:r>
      <w:r w:rsidRPr="00240032">
        <w:rPr>
          <w:lang w:val="fr-FR"/>
        </w:rPr>
        <w:t xml:space="preserve"> édition avec un bagage d'expérience considérablement renforcé. </w:t>
      </w:r>
      <w:r w:rsidRPr="00240032">
        <w:rPr>
          <w:b/>
          <w:lang w:val="fr-FR"/>
        </w:rPr>
        <w:t>L’exposition de Bologne</w:t>
      </w:r>
      <w:r w:rsidRPr="00240032">
        <w:rPr>
          <w:lang w:val="fr-FR"/>
        </w:rPr>
        <w:t xml:space="preserve"> - organisée par FederUnacoma, la fédération italienne des constructeurs</w:t>
      </w:r>
      <w:r w:rsidR="004047C3">
        <w:rPr>
          <w:lang w:val="fr-FR"/>
        </w:rPr>
        <w:t xml:space="preserve"> </w:t>
      </w:r>
      <w:r w:rsidRPr="00240032">
        <w:rPr>
          <w:lang w:val="fr-FR"/>
        </w:rPr>
        <w:t xml:space="preserve">se déroulant dans le parc des expositions </w:t>
      </w:r>
      <w:r w:rsidRPr="00240032">
        <w:rPr>
          <w:lang w:val="fr-FR"/>
        </w:rPr>
        <w:t xml:space="preserve">du 9 au 13 novembre - a été en effet le </w:t>
      </w:r>
      <w:r w:rsidRPr="00240032">
        <w:rPr>
          <w:b/>
          <w:lang w:val="fr-FR"/>
        </w:rPr>
        <w:t xml:space="preserve">seul événement du secteur sur la scène internationale à tenir sa propre édition l'année dernière, en régime de restrictions </w:t>
      </w:r>
      <w:r w:rsidR="004047C3">
        <w:rPr>
          <w:b/>
          <w:lang w:val="fr-FR"/>
        </w:rPr>
        <w:t>dû à</w:t>
      </w:r>
      <w:r w:rsidRPr="00240032">
        <w:rPr>
          <w:b/>
          <w:lang w:val="fr-FR"/>
        </w:rPr>
        <w:t xml:space="preserve"> l'urgence sanitaire. Elle a obtenu d'excellents résultats</w:t>
      </w:r>
      <w:r w:rsidRPr="00240032">
        <w:rPr>
          <w:lang w:val="fr-FR"/>
        </w:rPr>
        <w:t xml:space="preserve"> en termes d'exposants</w:t>
      </w:r>
      <w:r w:rsidRPr="00240032">
        <w:rPr>
          <w:lang w:val="fr-FR"/>
        </w:rPr>
        <w:t xml:space="preserve"> et de visiteurs, et le salon a confirmé son caractère international</w:t>
      </w:r>
      <w:r w:rsidR="004047C3">
        <w:rPr>
          <w:lang w:val="fr-FR"/>
        </w:rPr>
        <w:t>,</w:t>
      </w:r>
      <w:r w:rsidRPr="00240032">
        <w:rPr>
          <w:lang w:val="fr-FR"/>
        </w:rPr>
        <w:t xml:space="preserve"> </w:t>
      </w:r>
      <w:r w:rsidRPr="00240032">
        <w:rPr>
          <w:b/>
          <w:lang w:val="fr-FR"/>
        </w:rPr>
        <w:t>malgré les blocages en vigueur dans certains pays et les contraintes déterminées par les protocoles de sécurité.</w:t>
      </w:r>
      <w:r w:rsidRPr="00240032">
        <w:rPr>
          <w:lang w:val="fr-FR"/>
        </w:rPr>
        <w:t xml:space="preserve"> </w:t>
      </w:r>
      <w:r w:rsidRPr="00240032">
        <w:rPr>
          <w:b/>
          <w:lang w:val="fr-FR"/>
        </w:rPr>
        <w:t>«</w:t>
      </w:r>
      <w:r w:rsidR="00FB119B" w:rsidRPr="00240032">
        <w:rPr>
          <w:b/>
          <w:lang w:val="fr-FR"/>
        </w:rPr>
        <w:t> </w:t>
      </w:r>
      <w:r w:rsidRPr="00240032">
        <w:rPr>
          <w:b/>
          <w:lang w:val="fr-FR"/>
        </w:rPr>
        <w:t>L’édition 2021</w:t>
      </w:r>
      <w:r w:rsidRPr="00240032">
        <w:rPr>
          <w:lang w:val="fr-FR"/>
        </w:rPr>
        <w:t xml:space="preserve"> a été un succès </w:t>
      </w:r>
      <w:r w:rsidR="00FB119B" w:rsidRPr="00240032">
        <w:rPr>
          <w:lang w:val="fr-FR"/>
        </w:rPr>
        <w:t>-</w:t>
      </w:r>
      <w:r w:rsidRPr="00240032">
        <w:rPr>
          <w:lang w:val="fr-FR"/>
        </w:rPr>
        <w:t xml:space="preserve"> comme l'a dé</w:t>
      </w:r>
      <w:r w:rsidR="00FB119B" w:rsidRPr="00240032">
        <w:rPr>
          <w:lang w:val="fr-FR"/>
        </w:rPr>
        <w:t>cl</w:t>
      </w:r>
      <w:r w:rsidRPr="00240032">
        <w:rPr>
          <w:lang w:val="fr-FR"/>
        </w:rPr>
        <w:t>aré Simona Rapastella, di</w:t>
      </w:r>
      <w:r w:rsidRPr="00240032">
        <w:rPr>
          <w:lang w:val="fr-FR"/>
        </w:rPr>
        <w:t>recteur général de Fede</w:t>
      </w:r>
      <w:r w:rsidR="00240032">
        <w:rPr>
          <w:lang w:val="fr-FR"/>
        </w:rPr>
        <w:t>r</w:t>
      </w:r>
      <w:r w:rsidRPr="00240032">
        <w:rPr>
          <w:lang w:val="fr-FR"/>
        </w:rPr>
        <w:t xml:space="preserve">Unacoma au cours de la conférence de presse de présentation qui </w:t>
      </w:r>
      <w:r w:rsidRPr="00240032">
        <w:rPr>
          <w:lang w:val="fr-FR"/>
        </w:rPr>
        <w:t>s'</w:t>
      </w:r>
      <w:r w:rsidRPr="00240032">
        <w:rPr>
          <w:lang w:val="fr-FR"/>
        </w:rPr>
        <w:t>est tenue cet après-midi au Palais des Congrès de Bologne -</w:t>
      </w:r>
      <w:r w:rsidRPr="00240032">
        <w:rPr>
          <w:b/>
          <w:lang w:val="fr-FR"/>
        </w:rPr>
        <w:t xml:space="preserve"> </w:t>
      </w:r>
      <w:r w:rsidRPr="00240032">
        <w:rPr>
          <w:lang w:val="fr-FR"/>
        </w:rPr>
        <w:t>car</w:t>
      </w:r>
      <w:r w:rsidRPr="00240032">
        <w:rPr>
          <w:b/>
          <w:lang w:val="fr-FR"/>
        </w:rPr>
        <w:t xml:space="preserve"> elle a été considérée</w:t>
      </w:r>
      <w:r w:rsidRPr="00240032">
        <w:rPr>
          <w:lang w:val="fr-FR"/>
        </w:rPr>
        <w:t xml:space="preserve"> par les constructeurs et par le public des opérateurs comme </w:t>
      </w:r>
      <w:r w:rsidRPr="00240032">
        <w:rPr>
          <w:b/>
          <w:lang w:val="fr-FR"/>
        </w:rPr>
        <w:t>un événement</w:t>
      </w:r>
      <w:r w:rsidRPr="00240032">
        <w:rPr>
          <w:lang w:val="fr-FR"/>
        </w:rPr>
        <w:t xml:space="preserve"> s'adress</w:t>
      </w:r>
      <w:r w:rsidRPr="00240032">
        <w:rPr>
          <w:lang w:val="fr-FR"/>
        </w:rPr>
        <w:t xml:space="preserve">ant aux professionnels, </w:t>
      </w:r>
      <w:r w:rsidRPr="00240032">
        <w:rPr>
          <w:b/>
          <w:lang w:val="fr-FR"/>
        </w:rPr>
        <w:t>vraiment nécessaire pour les activités d'affaires</w:t>
      </w:r>
      <w:r w:rsidR="00FB119B" w:rsidRPr="00240032">
        <w:rPr>
          <w:b/>
          <w:lang w:val="fr-FR"/>
        </w:rPr>
        <w:t> </w:t>
      </w:r>
      <w:r w:rsidRPr="00240032">
        <w:rPr>
          <w:lang w:val="fr-FR"/>
        </w:rPr>
        <w:t xml:space="preserve">». Les salons représentent un phénomène social, un rituel collectif et une expérience engageante également sur le plan émotionnel </w:t>
      </w:r>
      <w:r w:rsidR="00FB119B" w:rsidRPr="00240032">
        <w:rPr>
          <w:lang w:val="fr-FR"/>
        </w:rPr>
        <w:t>-</w:t>
      </w:r>
      <w:r w:rsidRPr="00240032">
        <w:rPr>
          <w:lang w:val="fr-FR"/>
        </w:rPr>
        <w:t xml:space="preserve"> comme le soutiennent des structures spécialisées da</w:t>
      </w:r>
      <w:r w:rsidRPr="00240032">
        <w:rPr>
          <w:lang w:val="fr-FR"/>
        </w:rPr>
        <w:t xml:space="preserve">ns la surveillance du secteur des salons comme le GRS </w:t>
      </w:r>
      <w:r w:rsidR="00FB119B" w:rsidRPr="00240032">
        <w:rPr>
          <w:lang w:val="fr-FR"/>
        </w:rPr>
        <w:t>-</w:t>
      </w:r>
      <w:r w:rsidRPr="00240032">
        <w:rPr>
          <w:lang w:val="fr-FR"/>
        </w:rPr>
        <w:t xml:space="preserve"> mais ce qui les rend solides, et leur permet de prospérer même dans un scénario en transformation rapide, c'est leur utilité en termes économiques et stratégiques. </w:t>
      </w:r>
      <w:r w:rsidRPr="00240032">
        <w:rPr>
          <w:b/>
          <w:lang w:val="fr-FR"/>
        </w:rPr>
        <w:t>La crise provoquée par la pandémie</w:t>
      </w:r>
      <w:r w:rsidRPr="00240032">
        <w:rPr>
          <w:lang w:val="fr-FR"/>
        </w:rPr>
        <w:t xml:space="preserve"> -</w:t>
      </w:r>
      <w:r w:rsidRPr="00240032">
        <w:rPr>
          <w:lang w:val="fr-FR"/>
        </w:rPr>
        <w:t xml:space="preserve"> comme l'expliquent les rapports des analystes - </w:t>
      </w:r>
      <w:r w:rsidRPr="00240032">
        <w:rPr>
          <w:b/>
          <w:lang w:val="fr-FR"/>
        </w:rPr>
        <w:t>a déterminé une sélection entre les événements considérés fondamentaux aux fins de l'entreprise et ceux considérés comme facultatifs</w:t>
      </w:r>
      <w:r w:rsidRPr="00240032">
        <w:rPr>
          <w:lang w:val="fr-FR"/>
        </w:rPr>
        <w:t>, initiant une tendance qui dans les prochaines années devrait s'accentuer,</w:t>
      </w:r>
      <w:r w:rsidRPr="00240032">
        <w:rPr>
          <w:lang w:val="fr-FR"/>
        </w:rPr>
        <w:t xml:space="preserve"> au détriment des manifestations qui ne produisent pas de résultats clairement mesurables. «</w:t>
      </w:r>
      <w:r w:rsidR="00FB119B" w:rsidRPr="00240032">
        <w:rPr>
          <w:lang w:val="fr-FR"/>
        </w:rPr>
        <w:t> </w:t>
      </w:r>
      <w:r w:rsidRPr="00240032">
        <w:rPr>
          <w:b/>
          <w:lang w:val="fr-FR"/>
        </w:rPr>
        <w:t>L’édition 2022 met davantage l'accent sur les leviers de l'internationalité, de l'innovation et des services pour les activités commerciales</w:t>
      </w:r>
      <w:r w:rsidRPr="00240032">
        <w:rPr>
          <w:lang w:val="fr-FR"/>
        </w:rPr>
        <w:t>, qui ont toujours été l</w:t>
      </w:r>
      <w:r w:rsidRPr="00240032">
        <w:rPr>
          <w:lang w:val="fr-FR"/>
        </w:rPr>
        <w:t>es éléments caractéristiques de cet événement - a déclaré Simona Rapastella - et vise à la rationalité maximale dans la division des secteurs de marchandises, dans l'organisation des services, dans la valorisation de l'investissement effectué par les expos</w:t>
      </w:r>
      <w:r w:rsidRPr="00240032">
        <w:rPr>
          <w:lang w:val="fr-FR"/>
        </w:rPr>
        <w:t>ants et les visiteurs</w:t>
      </w:r>
      <w:r w:rsidR="00FB119B" w:rsidRPr="00240032">
        <w:rPr>
          <w:lang w:val="fr-FR"/>
        </w:rPr>
        <w:t> </w:t>
      </w:r>
      <w:r w:rsidRPr="00240032">
        <w:rPr>
          <w:lang w:val="fr-FR"/>
        </w:rPr>
        <w:t>». «</w:t>
      </w:r>
      <w:r w:rsidR="00FB119B" w:rsidRPr="00240032">
        <w:rPr>
          <w:lang w:val="fr-FR"/>
        </w:rPr>
        <w:t> </w:t>
      </w:r>
      <w:r w:rsidRPr="00240032">
        <w:rPr>
          <w:b/>
          <w:lang w:val="fr-FR"/>
        </w:rPr>
        <w:t>Le salon est un système qui attire tous les acteurs de la chaîne d'approvisionnement, des concepteurs aux utilisateurs finaux, des techniciens au monde politique</w:t>
      </w:r>
      <w:r w:rsidRPr="00240032">
        <w:rPr>
          <w:lang w:val="fr-FR"/>
        </w:rPr>
        <w:t xml:space="preserve"> </w:t>
      </w:r>
      <w:r w:rsidR="00FB119B" w:rsidRPr="00240032">
        <w:rPr>
          <w:lang w:val="fr-FR"/>
        </w:rPr>
        <w:t>-</w:t>
      </w:r>
      <w:r w:rsidRPr="00240032">
        <w:rPr>
          <w:lang w:val="fr-FR"/>
        </w:rPr>
        <w:t xml:space="preserve"> a déclaré le directeur de FederUnacoma </w:t>
      </w:r>
      <w:r w:rsidR="00FB119B" w:rsidRPr="00240032">
        <w:rPr>
          <w:lang w:val="fr-FR"/>
        </w:rPr>
        <w:t>-</w:t>
      </w:r>
      <w:r w:rsidRPr="00240032">
        <w:rPr>
          <w:lang w:val="fr-FR"/>
        </w:rPr>
        <w:t xml:space="preserve"> et cela le rend non seule</w:t>
      </w:r>
      <w:r w:rsidRPr="00240032">
        <w:rPr>
          <w:lang w:val="fr-FR"/>
        </w:rPr>
        <w:t>ment utile, mais abordable en termes économiques et stratégique</w:t>
      </w:r>
      <w:r w:rsidR="00FB119B" w:rsidRPr="00240032">
        <w:rPr>
          <w:lang w:val="fr-FR"/>
        </w:rPr>
        <w:t>s </w:t>
      </w:r>
      <w:r w:rsidRPr="00240032">
        <w:rPr>
          <w:lang w:val="fr-FR"/>
        </w:rPr>
        <w:t>». Parmi les éléments qui caractérisent le plus le salon EIMA – cela est apparu dans la présentation à la presse – il faut enfin signaler son caractère «</w:t>
      </w:r>
      <w:r w:rsidR="00FB119B" w:rsidRPr="00240032">
        <w:rPr>
          <w:lang w:val="fr-FR"/>
        </w:rPr>
        <w:t> </w:t>
      </w:r>
      <w:r w:rsidRPr="00240032">
        <w:rPr>
          <w:lang w:val="fr-FR"/>
        </w:rPr>
        <w:t>communicatif</w:t>
      </w:r>
      <w:r w:rsidR="00FB119B" w:rsidRPr="00240032">
        <w:rPr>
          <w:lang w:val="fr-FR"/>
        </w:rPr>
        <w:t> </w:t>
      </w:r>
      <w:r w:rsidRPr="00240032">
        <w:rPr>
          <w:lang w:val="fr-FR"/>
        </w:rPr>
        <w:t>»,</w:t>
      </w:r>
      <w:r w:rsidR="004047C3">
        <w:rPr>
          <w:lang w:val="fr-FR"/>
        </w:rPr>
        <w:t xml:space="preserve"> </w:t>
      </w:r>
      <w:bookmarkStart w:id="0" w:name="_GoBack"/>
      <w:bookmarkEnd w:id="0"/>
      <w:r w:rsidRPr="00240032">
        <w:rPr>
          <w:lang w:val="fr-FR"/>
        </w:rPr>
        <w:t>le fait d'être explic</w:t>
      </w:r>
      <w:r w:rsidRPr="00240032">
        <w:rPr>
          <w:lang w:val="fr-FR"/>
        </w:rPr>
        <w:t>ite dans ses critères organisationnels, direct dans le rapport avec les entreprises et les opérateurs, attentif à raconter tous les aspects du vaste monde de la mécanique agricole. «</w:t>
      </w:r>
      <w:r w:rsidR="00FB119B" w:rsidRPr="00240032">
        <w:rPr>
          <w:lang w:val="fr-FR"/>
        </w:rPr>
        <w:t> </w:t>
      </w:r>
      <w:r w:rsidRPr="00240032">
        <w:rPr>
          <w:lang w:val="fr-FR"/>
        </w:rPr>
        <w:t xml:space="preserve">En </w:t>
      </w:r>
      <w:r w:rsidR="00240032" w:rsidRPr="00240032">
        <w:rPr>
          <w:lang w:val="fr-FR"/>
        </w:rPr>
        <w:t>particulier</w:t>
      </w:r>
      <w:r w:rsidRPr="00240032">
        <w:rPr>
          <w:lang w:val="fr-FR"/>
        </w:rPr>
        <w:t xml:space="preserve">, </w:t>
      </w:r>
      <w:r w:rsidRPr="00240032">
        <w:rPr>
          <w:b/>
          <w:lang w:val="fr-FR"/>
        </w:rPr>
        <w:t>l’EIMA met les entreprises, les organisations et les ins</w:t>
      </w:r>
      <w:r w:rsidRPr="00240032">
        <w:rPr>
          <w:b/>
          <w:lang w:val="fr-FR"/>
        </w:rPr>
        <w:t>titutions en condition d'exprimer leurs contenus</w:t>
      </w:r>
      <w:r w:rsidRPr="00240032">
        <w:rPr>
          <w:lang w:val="fr-FR"/>
        </w:rPr>
        <w:t xml:space="preserve"> </w:t>
      </w:r>
      <w:r w:rsidR="00FB119B" w:rsidRPr="00240032">
        <w:rPr>
          <w:lang w:val="fr-FR"/>
        </w:rPr>
        <w:t xml:space="preserve">- </w:t>
      </w:r>
      <w:r w:rsidRPr="00240032">
        <w:rPr>
          <w:lang w:val="fr-FR"/>
        </w:rPr>
        <w:t xml:space="preserve">a déclaré en conclusion Simona Rapastella - </w:t>
      </w:r>
      <w:r w:rsidRPr="00240032">
        <w:rPr>
          <w:b/>
          <w:lang w:val="fr-FR"/>
        </w:rPr>
        <w:t xml:space="preserve">pour </w:t>
      </w:r>
      <w:r w:rsidRPr="00240032">
        <w:rPr>
          <w:b/>
          <w:lang w:val="fr-FR"/>
        </w:rPr>
        <w:t>que</w:t>
      </w:r>
      <w:r w:rsidRPr="00240032">
        <w:rPr>
          <w:b/>
          <w:lang w:val="fr-FR"/>
        </w:rPr>
        <w:t xml:space="preserve"> le salon puisse appartenir à tous, et que tous contribuent à en faire un grand</w:t>
      </w:r>
      <w:r w:rsidRPr="00240032">
        <w:rPr>
          <w:lang w:val="fr-FR"/>
        </w:rPr>
        <w:t xml:space="preserve"> </w:t>
      </w:r>
      <w:r w:rsidRPr="00240032">
        <w:rPr>
          <w:b/>
          <w:lang w:val="fr-FR"/>
        </w:rPr>
        <w:t>événement</w:t>
      </w:r>
      <w:r w:rsidR="00FB119B" w:rsidRPr="00240032">
        <w:rPr>
          <w:b/>
          <w:lang w:val="fr-FR"/>
        </w:rPr>
        <w:t> </w:t>
      </w:r>
      <w:r w:rsidRPr="00240032">
        <w:rPr>
          <w:lang w:val="fr-FR"/>
        </w:rPr>
        <w:t>».</w:t>
      </w:r>
    </w:p>
    <w:p w14:paraId="4B4D34D8" w14:textId="77777777" w:rsidR="00B53661" w:rsidRPr="00240032" w:rsidRDefault="00B53661">
      <w:pPr>
        <w:spacing w:before="120" w:after="120"/>
        <w:ind w:left="-284" w:right="-575"/>
        <w:jc w:val="both"/>
        <w:rPr>
          <w:rFonts w:cs="Times New Roman"/>
          <w:b/>
          <w:color w:val="333333"/>
          <w:sz w:val="22"/>
          <w:shd w:val="clear" w:color="auto" w:fill="FFFFFF"/>
          <w:lang w:val="fr-FR"/>
        </w:rPr>
      </w:pPr>
    </w:p>
    <w:p w14:paraId="13F5521F" w14:textId="332EFAE5" w:rsidR="00B53661" w:rsidRPr="00240032" w:rsidRDefault="00A6790B">
      <w:pPr>
        <w:pStyle w:val="P68B1DB1-Normale4"/>
        <w:spacing w:before="120" w:after="120"/>
        <w:ind w:left="-284" w:right="-575"/>
        <w:jc w:val="both"/>
        <w:rPr>
          <w:lang w:val="fr-FR"/>
        </w:rPr>
      </w:pPr>
      <w:r w:rsidRPr="00240032">
        <w:rPr>
          <w:lang w:val="fr-FR"/>
        </w:rPr>
        <w:t>Bologne, le 8 novembre 2022</w:t>
      </w:r>
    </w:p>
    <w:sectPr w:rsidR="00B53661" w:rsidRPr="00240032">
      <w:headerReference w:type="default" r:id="rId7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6BDC2" w14:textId="77777777" w:rsidR="00A6790B" w:rsidRDefault="00A6790B">
      <w:r>
        <w:separator/>
      </w:r>
    </w:p>
  </w:endnote>
  <w:endnote w:type="continuationSeparator" w:id="0">
    <w:p w14:paraId="491608D6" w14:textId="77777777" w:rsidR="00A6790B" w:rsidRDefault="00A6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20F1" w14:textId="77777777" w:rsidR="00A6790B" w:rsidRDefault="00A6790B">
      <w:r>
        <w:separator/>
      </w:r>
    </w:p>
  </w:footnote>
  <w:footnote w:type="continuationSeparator" w:id="0">
    <w:p w14:paraId="675CFE23" w14:textId="77777777" w:rsidR="00A6790B" w:rsidRDefault="00A6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7FCD" w14:textId="4B16F585" w:rsidR="00B53661" w:rsidRDefault="00A6790B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62336" behindDoc="0" locked="0" layoutInCell="0" allowOverlap="1" wp14:anchorId="637791A7" wp14:editId="6A899348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page">
                    <wp14:pctPosVOffset>20000</wp14:pctPosVOffset>
                  </wp:positionV>
                </mc:Choice>
                <mc:Fallback>
                  <wp:positionV relativeFrom="page">
                    <wp:posOffset>2138680</wp:posOffset>
                  </wp:positionV>
                </mc:Fallback>
              </mc:AlternateContent>
              <wp:extent cx="488315" cy="237490"/>
              <wp:effectExtent l="0" t="9525" r="0" b="1016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ACF9" w14:textId="46417DC3" w:rsidR="00B53661" w:rsidRDefault="00A6790B">
                            <w:pPr>
                              <w:pStyle w:val="P68B1DB1-Intestazione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color w:val="3F3151" w:themeColor="accent4" w:themeShade="7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noProof/>
      </w:rPr>
      <w:drawing>
        <wp:anchor distT="152400" distB="152400" distL="152400" distR="152400" simplePos="0" relativeHeight="251658240" behindDoc="1" locked="0" layoutInCell="1" allowOverlap="1" wp14:anchorId="71F74204" wp14:editId="29927E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AutoShap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7556500" cy="10693400"/>
                  </a:xfrm>
                  <a:prstGeom prst="roundRect">
                    <a:avLst>
                      <a:gd name="adj" fmla="val 20000"/>
                    </a:avLst>
                  </a:prstGeom>
                  <a:solidFill>
                    <a:srgbClr val="FFFFFF"/>
                  </a:solidFill>
                  <a:ln>
                    <a:noFill/>
                  </a:ln>
                </wps:spPr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B3C7D4E" wp14:editId="787E7E02">
          <wp:simplePos x="0" y="0"/>
          <wp:positionH relativeFrom="page">
            <wp:posOffset>6981825</wp:posOffset>
          </wp:positionH>
          <wp:positionV relativeFrom="page">
            <wp:posOffset>5091430</wp:posOffset>
          </wp:positionV>
          <wp:extent cx="574675" cy="329565"/>
          <wp:effectExtent l="0" t="0" r="0" b="0"/>
          <wp:wrapNone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>
                  <a:spLocks noChangeArrowheads="1"/>
                </wps:cNvSpPr>
                <wps:spPr bwMode="auto">
                  <a:xfrm>
                    <a:off x="0" y="0"/>
                    <a:ext cx="574675" cy="329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wps:spPr>
                <wps:txbx>
                  <w:txbxContent>
                    <w:p w14:paraId="56491F6E" w14:textId="7EC9A8A1" w:rsidR="00B53661" w:rsidRDefault="00A6790B">
                      <w:pPr>
                        <w:pBdr>
                          <w:bottom w:val="single" w:sz="4" w:space="0" w:color="000000"/>
                        </w:pBdr>
                      </w:pPr>
                      <w:r>
                        <w:rPr>
                          <w:rStyle w:val="Nessuno"/>
                        </w:rPr>
                        <w:fldChar w:fldCharType="begin"/>
                      </w:r>
                      <w:r>
                        <w:rPr>
                          <w:rStyle w:val="Nessuno"/>
                        </w:rPr>
                        <w:instrText xml:space="preserve"> PAGE </w:instrText>
                      </w:r>
                      <w:r>
                        <w:rPr>
                          <w:rStyle w:val="Nessuno"/>
                        </w:rPr>
                        <w:fldChar w:fldCharType="separate"/>
                      </w:r>
                      <w:r>
                        <w:rPr>
                          <w:rStyle w:val="Nessuno"/>
                        </w:rPr>
                        <w:t>2</w:t>
                      </w:r>
                      <w:r>
                        <w:rPr>
                          <w:rStyle w:val="Nessuno"/>
                        </w:rPr>
                        <w:fldChar w:fldCharType="end"/>
                      </w:r>
                    </w:p>
                  </w:txbxContent>
                </wps:txbx>
                <wps:bodyPr rot="0" vert="horz" wrap="square" lIns="45720" tIns="45720" rIns="4572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003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7C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D3C2D"/>
    <w:rsid w:val="009E56F8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6790B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3661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4627F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119B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color w:val="auto"/>
      <w:kern w:val="36"/>
      <w:sz w:val="48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u w:color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color w:val="000000"/>
      <w:u w:color="000000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kern w:val="36"/>
      <w:sz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u w:color="000000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u w:color="00000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paragraph" w:customStyle="1" w:styleId="P68B1DB1-Normale1">
    <w:name w:val="P68B1DB1-Normale1"/>
    <w:basedOn w:val="Normale"/>
    <w:rPr>
      <w:rFonts w:cs="Times New Roman"/>
    </w:rPr>
  </w:style>
  <w:style w:type="paragraph" w:customStyle="1" w:styleId="P68B1DB1-Normale2">
    <w:name w:val="P68B1DB1-Normale2"/>
    <w:basedOn w:val="Normale"/>
    <w:rPr>
      <w:rFonts w:cs="Times New Roman"/>
      <w:b/>
      <w:sz w:val="28"/>
    </w:rPr>
  </w:style>
  <w:style w:type="paragraph" w:customStyle="1" w:styleId="P68B1DB1-Normale3">
    <w:name w:val="P68B1DB1-Normale3"/>
    <w:basedOn w:val="Normale"/>
    <w:rPr>
      <w:rFonts w:cs="Times New Roman"/>
      <w:b/>
      <w:i/>
    </w:rPr>
  </w:style>
  <w:style w:type="paragraph" w:customStyle="1" w:styleId="P68B1DB1-Normale4">
    <w:name w:val="P68B1DB1-Normale4"/>
    <w:basedOn w:val="Normale"/>
    <w:rPr>
      <w:rFonts w:eastAsia="Times New Roman" w:cs="Times New Roman"/>
      <w:b/>
      <w:color w:val="333333"/>
      <w:sz w:val="22"/>
    </w:rPr>
  </w:style>
  <w:style w:type="paragraph" w:customStyle="1" w:styleId="P68B1DB1-Intestazione5">
    <w:name w:val="P68B1DB1-Intestazione5"/>
    <w:basedOn w:val="Intestazione"/>
    <w:rPr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7C63E-6828-41B5-9B12-ABEA7607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User</cp:lastModifiedBy>
  <cp:revision>9</cp:revision>
  <cp:lastPrinted>2020-11-02T16:06:00Z</cp:lastPrinted>
  <dcterms:created xsi:type="dcterms:W3CDTF">2022-11-07T20:29:00Z</dcterms:created>
  <dcterms:modified xsi:type="dcterms:W3CDTF">2022-11-08T08:46:00Z</dcterms:modified>
</cp:coreProperties>
</file>